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CF" w:rsidRPr="001F56CF" w:rsidRDefault="001F56CF" w:rsidP="001F56CF">
      <w:pPr>
        <w:shd w:val="clear" w:color="auto" w:fill="FFFFFF"/>
        <w:adjustRightInd/>
        <w:snapToGrid/>
        <w:spacing w:after="0" w:line="319" w:lineRule="atLeast"/>
        <w:jc w:val="center"/>
        <w:rPr>
          <w:rFonts w:ascii="Helvetica" w:eastAsia="宋体" w:hAnsi="Helvetica" w:cs="宋体"/>
          <w:color w:val="424242"/>
          <w:sz w:val="21"/>
          <w:szCs w:val="21"/>
        </w:rPr>
      </w:pPr>
      <w:bookmarkStart w:id="0" w:name="_GoBack"/>
      <w:bookmarkEnd w:id="0"/>
      <w:r w:rsidRPr="001F56CF">
        <w:rPr>
          <w:rFonts w:ascii="Helvetica" w:eastAsia="宋体" w:hAnsi="Helvetica" w:cs="宋体"/>
          <w:b/>
          <w:bCs/>
          <w:color w:val="424242"/>
          <w:sz w:val="23"/>
          <w:szCs w:val="23"/>
        </w:rPr>
        <w:t>附件：住建部</w:t>
      </w:r>
      <w:r w:rsidRPr="001F56CF">
        <w:rPr>
          <w:rFonts w:ascii="Helvetica" w:eastAsia="宋体" w:hAnsi="Helvetica" w:cs="宋体"/>
          <w:b/>
          <w:bCs/>
          <w:color w:val="424242"/>
          <w:sz w:val="23"/>
          <w:szCs w:val="23"/>
        </w:rPr>
        <w:t>2017</w:t>
      </w:r>
      <w:r w:rsidRPr="001F56CF">
        <w:rPr>
          <w:rFonts w:ascii="Helvetica" w:eastAsia="宋体" w:hAnsi="Helvetica" w:cs="宋体"/>
          <w:b/>
          <w:bCs/>
          <w:color w:val="424242"/>
          <w:sz w:val="23"/>
          <w:szCs w:val="23"/>
        </w:rPr>
        <w:t>版建设工程施工合同（示范文本）修改对照表</w:t>
      </w:r>
    </w:p>
    <w:tbl>
      <w:tblPr>
        <w:tblW w:w="9720" w:type="dxa"/>
        <w:shd w:val="clear" w:color="auto" w:fill="FFFFFF"/>
        <w:tblCellMar>
          <w:left w:w="0" w:type="dxa"/>
          <w:right w:w="0" w:type="dxa"/>
        </w:tblCellMar>
        <w:tblLook w:val="04A0" w:firstRow="1" w:lastRow="0" w:firstColumn="1" w:lastColumn="0" w:noHBand="0" w:noVBand="1"/>
      </w:tblPr>
      <w:tblGrid>
        <w:gridCol w:w="934"/>
        <w:gridCol w:w="2981"/>
        <w:gridCol w:w="5805"/>
      </w:tblGrid>
      <w:tr w:rsidR="001F56CF" w:rsidRPr="001F56CF" w:rsidTr="001F56CF">
        <w:trPr>
          <w:trHeight w:val="1545"/>
        </w:trPr>
        <w:tc>
          <w:tcPr>
            <w:tcW w:w="65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19"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住建部</w:t>
            </w:r>
            <w:r w:rsidRPr="001F56CF">
              <w:rPr>
                <w:rFonts w:ascii="Helvetica" w:eastAsia="宋体" w:hAnsi="Helvetica" w:cs="宋体"/>
                <w:b/>
                <w:bCs/>
                <w:color w:val="424242"/>
                <w:sz w:val="23"/>
                <w:szCs w:val="23"/>
              </w:rPr>
              <w:t>2017</w:t>
            </w:r>
            <w:r w:rsidRPr="001F56CF">
              <w:rPr>
                <w:rFonts w:ascii="Helvetica" w:eastAsia="宋体" w:hAnsi="Helvetica" w:cs="宋体"/>
                <w:b/>
                <w:bCs/>
                <w:color w:val="424242"/>
                <w:sz w:val="23"/>
                <w:szCs w:val="23"/>
              </w:rPr>
              <w:t>版建设工程施工合同（示范文本）修改对照表</w:t>
            </w:r>
          </w:p>
          <w:p w:rsidR="001F56CF" w:rsidRPr="001F56CF" w:rsidRDefault="001F56CF" w:rsidP="001F56CF">
            <w:pPr>
              <w:wordWrap w:val="0"/>
              <w:adjustRightInd/>
              <w:snapToGrid/>
              <w:spacing w:after="0" w:line="319" w:lineRule="atLeast"/>
              <w:jc w:val="center"/>
              <w:rPr>
                <w:rFonts w:ascii="Helvetica" w:eastAsia="宋体" w:hAnsi="Helvetica" w:cs="宋体"/>
                <w:color w:val="424242"/>
                <w:sz w:val="21"/>
                <w:szCs w:val="21"/>
              </w:rPr>
            </w:pPr>
            <w:r w:rsidRPr="001F56CF">
              <w:rPr>
                <w:rFonts w:ascii="Helvetica" w:eastAsia="宋体" w:hAnsi="Helvetica" w:cs="宋体"/>
                <w:color w:val="424242"/>
                <w:sz w:val="23"/>
                <w:szCs w:val="23"/>
              </w:rPr>
              <w:t>作者：朱中华律师（转载请注明作者）</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序号</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2013</w:t>
            </w:r>
            <w:r w:rsidRPr="001F56CF">
              <w:rPr>
                <w:rFonts w:ascii="Helvetica" w:eastAsia="宋体" w:hAnsi="Helvetica" w:cs="宋体"/>
                <w:b/>
                <w:bCs/>
                <w:color w:val="424242"/>
                <w:sz w:val="23"/>
                <w:szCs w:val="23"/>
              </w:rPr>
              <w:t>版示范合同</w:t>
            </w:r>
          </w:p>
        </w:tc>
        <w:tc>
          <w:tcPr>
            <w:tcW w:w="2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2017</w:t>
            </w:r>
            <w:r w:rsidRPr="001F56CF">
              <w:rPr>
                <w:rFonts w:ascii="Helvetica" w:eastAsia="宋体" w:hAnsi="Helvetica" w:cs="宋体"/>
                <w:b/>
                <w:bCs/>
                <w:color w:val="424242"/>
                <w:sz w:val="23"/>
                <w:szCs w:val="23"/>
              </w:rPr>
              <w:t>版示范合同（下划线部分为修改部分）</w:t>
            </w:r>
          </w:p>
        </w:tc>
      </w:tr>
      <w:tr w:rsidR="001F56CF" w:rsidRPr="001F56CF" w:rsidTr="001F56CF">
        <w:tc>
          <w:tcPr>
            <w:tcW w:w="65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《通用合同条款》</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1</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一般约定</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1.1</w:t>
            </w:r>
            <w:r w:rsidRPr="001F56CF">
              <w:rPr>
                <w:rFonts w:ascii="Helvetica" w:eastAsia="宋体" w:hAnsi="Helvetica" w:cs="宋体"/>
                <w:b/>
                <w:bCs/>
                <w:color w:val="424242"/>
                <w:sz w:val="23"/>
                <w:szCs w:val="23"/>
              </w:rPr>
              <w:t>词语定义与解释</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1.1.4</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日期和期限</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1.1.4.4</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缺陷责任期：</w:t>
            </w:r>
            <w:r w:rsidRPr="001F56CF">
              <w:rPr>
                <w:rFonts w:ascii="Helvetica" w:eastAsia="宋体" w:hAnsi="Helvetica" w:cs="宋体"/>
                <w:color w:val="424242"/>
                <w:sz w:val="23"/>
                <w:szCs w:val="23"/>
              </w:rPr>
              <w:t>是指承包人按照合同约定承担缺陷修复义务，且发包人预留质量保证金的期限，自工程实际竣工日期起计算。</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一般约定</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1.1</w:t>
            </w:r>
            <w:r w:rsidRPr="001F56CF">
              <w:rPr>
                <w:rFonts w:ascii="Helvetica" w:eastAsia="宋体" w:hAnsi="Helvetica" w:cs="宋体"/>
                <w:b/>
                <w:bCs/>
                <w:color w:val="424242"/>
                <w:sz w:val="23"/>
                <w:szCs w:val="23"/>
              </w:rPr>
              <w:t>词语定义与解释</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1.1.4</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日期和期限</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1.1.4.4</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缺陷责任期：</w:t>
            </w:r>
            <w:r w:rsidRPr="001F56CF">
              <w:rPr>
                <w:rFonts w:ascii="Helvetica" w:eastAsia="宋体" w:hAnsi="Helvetica" w:cs="宋体"/>
                <w:color w:val="424242"/>
                <w:sz w:val="23"/>
                <w:szCs w:val="23"/>
              </w:rPr>
              <w:t>是指承包人按照合同约定承担缺陷修复义务，且发包人预留质量保证金</w:t>
            </w:r>
            <w:r w:rsidRPr="001F56CF">
              <w:rPr>
                <w:rFonts w:ascii="Helvetica" w:eastAsia="宋体" w:hAnsi="Helvetica" w:cs="宋体"/>
                <w:color w:val="F80000"/>
                <w:sz w:val="23"/>
                <w:szCs w:val="23"/>
                <w:u w:val="single"/>
              </w:rPr>
              <w:t>（已缴纳履约保证金的除外）</w:t>
            </w:r>
            <w:r w:rsidRPr="001F56CF">
              <w:rPr>
                <w:rFonts w:ascii="Helvetica" w:eastAsia="宋体" w:hAnsi="Helvetica" w:cs="宋体"/>
                <w:color w:val="424242"/>
                <w:sz w:val="23"/>
                <w:szCs w:val="23"/>
              </w:rPr>
              <w:t>的期限，自工程实际竣工日期起计算。</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2</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10.</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变更</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10.9</w:t>
            </w:r>
            <w:r w:rsidRPr="001F56CF">
              <w:rPr>
                <w:rFonts w:ascii="Helvetica" w:eastAsia="宋体" w:hAnsi="Helvetica" w:cs="宋体"/>
                <w:b/>
                <w:bCs/>
                <w:color w:val="424242"/>
                <w:sz w:val="23"/>
                <w:szCs w:val="23"/>
              </w:rPr>
              <w:t>计日工</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sidRPr="001F56CF">
              <w:rPr>
                <w:rFonts w:ascii="Helvetica" w:eastAsia="宋体" w:hAnsi="Helvetica" w:cs="宋体"/>
                <w:color w:val="424242"/>
                <w:sz w:val="23"/>
                <w:szCs w:val="23"/>
              </w:rPr>
              <w:t>4.4</w:t>
            </w:r>
            <w:r w:rsidRPr="001F56CF">
              <w:rPr>
                <w:rFonts w:ascii="Helvetica" w:eastAsia="宋体" w:hAnsi="Helvetica" w:cs="宋体"/>
                <w:color w:val="424242"/>
                <w:sz w:val="23"/>
                <w:szCs w:val="23"/>
              </w:rPr>
              <w:t>款〔商定或确定〕确定</w:t>
            </w:r>
            <w:r w:rsidRPr="001F56CF">
              <w:rPr>
                <w:rFonts w:ascii="Helvetica" w:eastAsia="宋体" w:hAnsi="Helvetica" w:cs="宋体"/>
                <w:color w:val="FF0000"/>
                <w:sz w:val="23"/>
                <w:szCs w:val="23"/>
                <w:u w:val="single"/>
              </w:rPr>
              <w:t>变更工作</w:t>
            </w:r>
            <w:r w:rsidRPr="001F56CF">
              <w:rPr>
                <w:rFonts w:ascii="Helvetica" w:eastAsia="宋体" w:hAnsi="Helvetica" w:cs="宋体"/>
                <w:color w:val="424242"/>
                <w:sz w:val="23"/>
                <w:szCs w:val="23"/>
              </w:rPr>
              <w:t>的单价。</w:t>
            </w:r>
          </w:p>
        </w:tc>
        <w:tc>
          <w:tcPr>
            <w:tcW w:w="21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10.</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变更</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10.9</w:t>
            </w:r>
            <w:r w:rsidRPr="001F56CF">
              <w:rPr>
                <w:rFonts w:ascii="Helvetica" w:eastAsia="宋体" w:hAnsi="Helvetica" w:cs="宋体"/>
                <w:b/>
                <w:bCs/>
                <w:color w:val="424242"/>
                <w:sz w:val="23"/>
                <w:szCs w:val="23"/>
              </w:rPr>
              <w:t>计日工</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sidRPr="001F56CF">
              <w:rPr>
                <w:rFonts w:ascii="Helvetica" w:eastAsia="宋体" w:hAnsi="Helvetica" w:cs="宋体"/>
                <w:color w:val="424242"/>
                <w:sz w:val="23"/>
                <w:szCs w:val="23"/>
              </w:rPr>
              <w:t>4.4</w:t>
            </w:r>
            <w:r w:rsidRPr="001F56CF">
              <w:rPr>
                <w:rFonts w:ascii="Helvetica" w:eastAsia="宋体" w:hAnsi="Helvetica" w:cs="宋体"/>
                <w:color w:val="424242"/>
                <w:sz w:val="23"/>
                <w:szCs w:val="23"/>
              </w:rPr>
              <w:t>款〔商定或确定〕确定</w:t>
            </w:r>
            <w:r w:rsidRPr="001F56CF">
              <w:rPr>
                <w:rFonts w:ascii="Helvetica" w:eastAsia="宋体" w:hAnsi="Helvetica" w:cs="宋体"/>
                <w:color w:val="FF0000"/>
                <w:sz w:val="23"/>
                <w:szCs w:val="23"/>
                <w:u w:val="single"/>
              </w:rPr>
              <w:t>计日工</w:t>
            </w:r>
            <w:r w:rsidRPr="001F56CF">
              <w:rPr>
                <w:rFonts w:ascii="Helvetica" w:eastAsia="宋体" w:hAnsi="Helvetica" w:cs="宋体"/>
                <w:color w:val="424242"/>
                <w:sz w:val="23"/>
                <w:szCs w:val="23"/>
              </w:rPr>
              <w:t>的单价。</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3</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14.</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竣工结算</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14.1</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竣工结算申请</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除专用合同条款另有约定外，承包人应在工程竣工验收合格后</w:t>
            </w:r>
            <w:r w:rsidRPr="001F56CF">
              <w:rPr>
                <w:rFonts w:ascii="Helvetica" w:eastAsia="宋体" w:hAnsi="Helvetica" w:cs="宋体"/>
                <w:color w:val="424242"/>
                <w:sz w:val="23"/>
                <w:szCs w:val="23"/>
              </w:rPr>
              <w:t>28</w:t>
            </w:r>
            <w:r w:rsidRPr="001F56CF">
              <w:rPr>
                <w:rFonts w:ascii="Helvetica" w:eastAsia="宋体" w:hAnsi="Helvetica" w:cs="宋体"/>
                <w:color w:val="424242"/>
                <w:sz w:val="23"/>
                <w:szCs w:val="23"/>
              </w:rPr>
              <w:t>天内向发包人和监理人提交竣工结算申请</w:t>
            </w:r>
            <w:r w:rsidRPr="001F56CF">
              <w:rPr>
                <w:rFonts w:ascii="Helvetica" w:eastAsia="宋体" w:hAnsi="Helvetica" w:cs="宋体"/>
                <w:color w:val="424242"/>
                <w:sz w:val="23"/>
                <w:szCs w:val="23"/>
              </w:rPr>
              <w:lastRenderedPageBreak/>
              <w:t>单，并提交完整的结算资料，有关竣工结算申请单的资料清单和份数等要求由合同当事人在专用合同条款中约定。</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除专用合同条款另有约定外，竣工结算申请单应包括以下内容：</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1</w:t>
            </w:r>
            <w:r w:rsidRPr="001F56CF">
              <w:rPr>
                <w:rFonts w:ascii="Helvetica" w:eastAsia="宋体" w:hAnsi="Helvetica" w:cs="宋体"/>
                <w:color w:val="424242"/>
                <w:sz w:val="23"/>
                <w:szCs w:val="23"/>
              </w:rPr>
              <w:t>）竣工结算合同价格；</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2</w:t>
            </w:r>
            <w:r w:rsidRPr="001F56CF">
              <w:rPr>
                <w:rFonts w:ascii="Helvetica" w:eastAsia="宋体" w:hAnsi="Helvetica" w:cs="宋体"/>
                <w:color w:val="424242"/>
                <w:sz w:val="23"/>
                <w:szCs w:val="23"/>
              </w:rPr>
              <w:t>）发包人已支付承包人的款项；</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3</w:t>
            </w:r>
            <w:r w:rsidRPr="001F56CF">
              <w:rPr>
                <w:rFonts w:ascii="Helvetica" w:eastAsia="宋体" w:hAnsi="Helvetica" w:cs="宋体"/>
                <w:color w:val="424242"/>
                <w:sz w:val="23"/>
                <w:szCs w:val="23"/>
              </w:rPr>
              <w:t>）应扣留的质量保证金；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4</w:t>
            </w:r>
            <w:r w:rsidRPr="001F56CF">
              <w:rPr>
                <w:rFonts w:ascii="Helvetica" w:eastAsia="宋体" w:hAnsi="Helvetica" w:cs="宋体"/>
                <w:color w:val="424242"/>
                <w:sz w:val="23"/>
                <w:szCs w:val="23"/>
              </w:rPr>
              <w:t>）发包人应支付承包人的合同价款。</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14.</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竣工结算</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14.1</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竣工结算申请</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除专用合同条款另有约定外，承包人应在工程竣工验收合格后</w:t>
            </w:r>
            <w:r w:rsidRPr="001F56CF">
              <w:rPr>
                <w:rFonts w:ascii="Helvetica" w:eastAsia="宋体" w:hAnsi="Helvetica" w:cs="宋体"/>
                <w:color w:val="424242"/>
                <w:sz w:val="23"/>
                <w:szCs w:val="23"/>
              </w:rPr>
              <w:t>28</w:t>
            </w:r>
            <w:r w:rsidRPr="001F56CF">
              <w:rPr>
                <w:rFonts w:ascii="Helvetica" w:eastAsia="宋体" w:hAnsi="Helvetica" w:cs="宋体"/>
                <w:color w:val="424242"/>
                <w:sz w:val="23"/>
                <w:szCs w:val="23"/>
              </w:rPr>
              <w:t>天内向发包人和监理人提交竣工结算申请单，并提交完整的结算资料，有关竣工结算申请单的资</w:t>
            </w:r>
            <w:r w:rsidRPr="001F56CF">
              <w:rPr>
                <w:rFonts w:ascii="Helvetica" w:eastAsia="宋体" w:hAnsi="Helvetica" w:cs="宋体"/>
                <w:color w:val="424242"/>
                <w:sz w:val="23"/>
                <w:szCs w:val="23"/>
              </w:rPr>
              <w:lastRenderedPageBreak/>
              <w:t>料清单和份数等要求由合同当事人在专用合同条款中约定。</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除专用合同条款另有约定外，竣工结算申请单应包括以下内容：</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1</w:t>
            </w:r>
            <w:r w:rsidRPr="001F56CF">
              <w:rPr>
                <w:rFonts w:ascii="Helvetica" w:eastAsia="宋体" w:hAnsi="Helvetica" w:cs="宋体"/>
                <w:color w:val="424242"/>
                <w:sz w:val="23"/>
                <w:szCs w:val="23"/>
              </w:rPr>
              <w:t>）竣工结算合同价格；</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2</w:t>
            </w:r>
            <w:r w:rsidRPr="001F56CF">
              <w:rPr>
                <w:rFonts w:ascii="Helvetica" w:eastAsia="宋体" w:hAnsi="Helvetica" w:cs="宋体"/>
                <w:color w:val="424242"/>
                <w:sz w:val="23"/>
                <w:szCs w:val="23"/>
              </w:rPr>
              <w:t>）发包人已支付承包人的款项；</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3</w:t>
            </w:r>
            <w:r w:rsidRPr="001F56CF">
              <w:rPr>
                <w:rFonts w:ascii="Helvetica" w:eastAsia="宋体" w:hAnsi="Helvetica" w:cs="宋体"/>
                <w:color w:val="424242"/>
                <w:sz w:val="23"/>
                <w:szCs w:val="23"/>
              </w:rPr>
              <w:t>）应扣留的质量保证金。</w:t>
            </w:r>
            <w:r w:rsidRPr="001F56CF">
              <w:rPr>
                <w:rFonts w:ascii="Helvetica" w:eastAsia="宋体" w:hAnsi="Helvetica" w:cs="宋体"/>
                <w:color w:val="FF0000"/>
                <w:sz w:val="23"/>
                <w:szCs w:val="23"/>
                <w:u w:val="single"/>
              </w:rPr>
              <w:t>已缴纳履约保证金的或提供其他工程质量担保方式的除外；</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4</w:t>
            </w:r>
            <w:r w:rsidRPr="001F56CF">
              <w:rPr>
                <w:rFonts w:ascii="Helvetica" w:eastAsia="宋体" w:hAnsi="Helvetica" w:cs="宋体"/>
                <w:color w:val="424242"/>
                <w:sz w:val="23"/>
                <w:szCs w:val="23"/>
              </w:rPr>
              <w:t>）发包人应支付承包人的合同价款。</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4</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15.2</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缺陷责任期</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15.2.1</w:t>
            </w:r>
            <w:r w:rsidRPr="001F56CF">
              <w:rPr>
                <w:rFonts w:ascii="Helvetica" w:eastAsia="宋体" w:hAnsi="Helvetica" w:cs="宋体"/>
                <w:color w:val="424242"/>
                <w:sz w:val="23"/>
                <w:szCs w:val="23"/>
              </w:rPr>
              <w:t> </w:t>
            </w:r>
            <w:r w:rsidRPr="001F56CF">
              <w:rPr>
                <w:rFonts w:ascii="Helvetica" w:eastAsia="宋体" w:hAnsi="Helvetica" w:cs="宋体"/>
                <w:color w:val="424242"/>
                <w:sz w:val="23"/>
                <w:szCs w:val="23"/>
              </w:rPr>
              <w:t>缺陷责任期</w:t>
            </w:r>
            <w:r w:rsidRPr="001F56CF">
              <w:rPr>
                <w:rFonts w:ascii="Helvetica" w:eastAsia="宋体" w:hAnsi="Helvetica" w:cs="宋体"/>
                <w:color w:val="FF0000"/>
                <w:sz w:val="23"/>
                <w:szCs w:val="23"/>
                <w:u w:val="single"/>
              </w:rPr>
              <w:t>自实际竣工日期起</w:t>
            </w:r>
            <w:r w:rsidRPr="001F56CF">
              <w:rPr>
                <w:rFonts w:ascii="Helvetica" w:eastAsia="宋体" w:hAnsi="Helvetica" w:cs="宋体"/>
                <w:color w:val="424242"/>
                <w:sz w:val="23"/>
                <w:szCs w:val="23"/>
              </w:rPr>
              <w:t>计算，合同当事人应在专用合同条款约定缺陷责任期的具体期限，但该期限最长不超过</w:t>
            </w:r>
            <w:r w:rsidRPr="001F56CF">
              <w:rPr>
                <w:rFonts w:ascii="Helvetica" w:eastAsia="宋体" w:hAnsi="Helvetica" w:cs="宋体"/>
                <w:color w:val="424242"/>
                <w:sz w:val="23"/>
                <w:szCs w:val="23"/>
              </w:rPr>
              <w:t>24</w:t>
            </w:r>
            <w:r w:rsidRPr="001F56CF">
              <w:rPr>
                <w:rFonts w:ascii="Helvetica" w:eastAsia="宋体" w:hAnsi="Helvetica" w:cs="宋体"/>
                <w:color w:val="424242"/>
                <w:sz w:val="23"/>
                <w:szCs w:val="23"/>
              </w:rPr>
              <w:t>个月。</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单位工程先于全部工程进行验收，经验收合格并交付使用的，该单位工程缺陷责任期自单位工程验收合格之日起算。因发包人原因导致工程无法按合同约定期限进行竣工验收的，缺陷责任期</w:t>
            </w:r>
            <w:r w:rsidRPr="001F56CF">
              <w:rPr>
                <w:rFonts w:ascii="Helvetica" w:eastAsia="宋体" w:hAnsi="Helvetica" w:cs="宋体"/>
                <w:color w:val="FF0000"/>
                <w:sz w:val="23"/>
                <w:szCs w:val="23"/>
                <w:u w:val="single"/>
              </w:rPr>
              <w:t>自承包人提交竣工验收申请报告之日起开始</w:t>
            </w:r>
            <w:r w:rsidRPr="001F56CF">
              <w:rPr>
                <w:rFonts w:ascii="Helvetica" w:eastAsia="宋体" w:hAnsi="Helvetica" w:cs="宋体"/>
                <w:color w:val="424242"/>
                <w:sz w:val="23"/>
                <w:szCs w:val="23"/>
              </w:rPr>
              <w:t>计算；发包人未经竣工验收擅自使用工程的，缺陷责任期自工程转移占有之日起开始计算。</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 </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15.2</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缺陷责任期</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15.2.1 </w:t>
            </w:r>
            <w:r w:rsidRPr="001F56CF">
              <w:rPr>
                <w:rFonts w:ascii="Helvetica" w:eastAsia="宋体" w:hAnsi="Helvetica" w:cs="宋体"/>
                <w:color w:val="424242"/>
                <w:sz w:val="23"/>
                <w:szCs w:val="23"/>
              </w:rPr>
              <w:t>缺陷责任期</w:t>
            </w:r>
            <w:r w:rsidRPr="001F56CF">
              <w:rPr>
                <w:rFonts w:ascii="Helvetica" w:eastAsia="宋体" w:hAnsi="Helvetica" w:cs="宋体"/>
                <w:color w:val="FF0000"/>
                <w:sz w:val="23"/>
                <w:szCs w:val="23"/>
                <w:u w:val="single"/>
              </w:rPr>
              <w:t>从工程通过竣工验收之日起</w:t>
            </w:r>
            <w:r w:rsidRPr="001F56CF">
              <w:rPr>
                <w:rFonts w:ascii="Helvetica" w:eastAsia="宋体" w:hAnsi="Helvetica" w:cs="宋体"/>
                <w:color w:val="424242"/>
                <w:sz w:val="23"/>
                <w:szCs w:val="23"/>
              </w:rPr>
              <w:t>计算，合同当事人应在专用合同条款约定缺陷责任期的具体期限，但该期限最长不超过</w:t>
            </w:r>
            <w:r w:rsidRPr="001F56CF">
              <w:rPr>
                <w:rFonts w:ascii="Helvetica" w:eastAsia="宋体" w:hAnsi="Helvetica" w:cs="宋体"/>
                <w:color w:val="424242"/>
                <w:sz w:val="23"/>
                <w:szCs w:val="23"/>
              </w:rPr>
              <w:t>24</w:t>
            </w:r>
            <w:r w:rsidRPr="001F56CF">
              <w:rPr>
                <w:rFonts w:ascii="Helvetica" w:eastAsia="宋体" w:hAnsi="Helvetica" w:cs="宋体"/>
                <w:color w:val="424242"/>
                <w:sz w:val="23"/>
                <w:szCs w:val="23"/>
              </w:rPr>
              <w:t>个月。</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单位工程先于全部工程进行验收，经验收合格并交付使用的，该单位工程缺陷责任期自单位工程验收合格之日起算。因承包人原因导致工程无法按合同约定期限进行竣工验收的，缺陷责任期</w:t>
            </w:r>
            <w:r w:rsidRPr="001F56CF">
              <w:rPr>
                <w:rFonts w:ascii="Helvetica" w:eastAsia="宋体" w:hAnsi="Helvetica" w:cs="宋体"/>
                <w:color w:val="FF0000"/>
                <w:sz w:val="23"/>
                <w:szCs w:val="23"/>
                <w:u w:val="single"/>
              </w:rPr>
              <w:t>从实际通过竣工验收之日起</w:t>
            </w:r>
            <w:r w:rsidRPr="001F56CF">
              <w:rPr>
                <w:rFonts w:ascii="Helvetica" w:eastAsia="宋体" w:hAnsi="Helvetica" w:cs="宋体"/>
                <w:color w:val="424242"/>
                <w:sz w:val="23"/>
                <w:szCs w:val="23"/>
              </w:rPr>
              <w:t>计算。</w:t>
            </w:r>
            <w:r w:rsidRPr="001F56CF">
              <w:rPr>
                <w:rFonts w:ascii="Helvetica" w:eastAsia="宋体" w:hAnsi="Helvetica" w:cs="宋体"/>
                <w:color w:val="FF0000"/>
                <w:sz w:val="23"/>
                <w:szCs w:val="23"/>
                <w:u w:val="single"/>
              </w:rPr>
              <w:t>因发包人原因导致工程无法按合同约定期限进行竣工验收的，在承包人提交竣工验收报告</w:t>
            </w:r>
            <w:r w:rsidRPr="001F56CF">
              <w:rPr>
                <w:rFonts w:ascii="Helvetica" w:eastAsia="宋体" w:hAnsi="Helvetica" w:cs="宋体"/>
                <w:color w:val="FF0000"/>
                <w:sz w:val="23"/>
                <w:szCs w:val="23"/>
                <w:u w:val="single"/>
              </w:rPr>
              <w:t>90</w:t>
            </w:r>
            <w:r w:rsidRPr="001F56CF">
              <w:rPr>
                <w:rFonts w:ascii="Helvetica" w:eastAsia="宋体" w:hAnsi="Helvetica" w:cs="宋体"/>
                <w:color w:val="FF0000"/>
                <w:sz w:val="23"/>
                <w:szCs w:val="23"/>
                <w:u w:val="single"/>
              </w:rPr>
              <w:t>天后，工程自动进入缺陷责任期；</w:t>
            </w:r>
            <w:r w:rsidRPr="001F56CF">
              <w:rPr>
                <w:rFonts w:ascii="Helvetica" w:eastAsia="宋体" w:hAnsi="Helvetica" w:cs="宋体"/>
                <w:color w:val="424242"/>
                <w:sz w:val="23"/>
                <w:szCs w:val="23"/>
              </w:rPr>
              <w:t>发包人未经竣工验收擅自使用工程的，缺陷责任期自工程转移占有之日起开始计算。</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5</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15.2</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缺陷责任期</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15.2.2</w:t>
            </w:r>
            <w:r w:rsidRPr="001F56CF">
              <w:rPr>
                <w:rFonts w:ascii="Helvetica" w:eastAsia="宋体" w:hAnsi="Helvetica" w:cs="宋体"/>
                <w:color w:val="424242"/>
                <w:sz w:val="23"/>
                <w:szCs w:val="23"/>
              </w:rPr>
              <w:t> </w:t>
            </w:r>
            <w:r w:rsidRPr="001F56CF">
              <w:rPr>
                <w:rFonts w:ascii="Helvetica" w:eastAsia="宋体" w:hAnsi="Helvetica" w:cs="宋体"/>
                <w:color w:val="424242"/>
                <w:sz w:val="23"/>
                <w:szCs w:val="23"/>
              </w:rPr>
              <w:t>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w:t>
            </w:r>
            <w:r w:rsidRPr="001F56CF">
              <w:rPr>
                <w:rFonts w:ascii="Helvetica" w:eastAsia="宋体" w:hAnsi="Helvetica" w:cs="宋体"/>
                <w:color w:val="424242"/>
                <w:sz w:val="23"/>
                <w:szCs w:val="23"/>
              </w:rPr>
              <w:t>24</w:t>
            </w:r>
            <w:r w:rsidRPr="001F56CF">
              <w:rPr>
                <w:rFonts w:ascii="Helvetica" w:eastAsia="宋体" w:hAnsi="Helvetica" w:cs="宋体"/>
                <w:color w:val="424242"/>
                <w:sz w:val="23"/>
                <w:szCs w:val="23"/>
              </w:rPr>
              <w:t>个月。</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15.2</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缺陷责任期</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15.2.2</w:t>
            </w:r>
            <w:r w:rsidRPr="001F56CF">
              <w:rPr>
                <w:rFonts w:ascii="Helvetica" w:eastAsia="宋体" w:hAnsi="Helvetica" w:cs="宋体"/>
                <w:color w:val="424242"/>
                <w:sz w:val="23"/>
                <w:szCs w:val="23"/>
              </w:rPr>
              <w:t> </w:t>
            </w:r>
            <w:r w:rsidRPr="001F56CF">
              <w:rPr>
                <w:rFonts w:ascii="Helvetica" w:eastAsia="宋体" w:hAnsi="Helvetica" w:cs="宋体"/>
                <w:color w:val="FF0000"/>
                <w:sz w:val="23"/>
                <w:szCs w:val="23"/>
                <w:u w:val="single"/>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sidRPr="001F56CF">
              <w:rPr>
                <w:rFonts w:ascii="Helvetica" w:eastAsia="宋体" w:hAnsi="Helvetica" w:cs="宋体"/>
                <w:color w:val="424242"/>
                <w:sz w:val="23"/>
                <w:szCs w:val="23"/>
              </w:rPr>
              <w:t>发包人有权要求承包人延长缺陷责任期，并应在原缺陷责任期届满前发出延长通知。但缺陷责任期</w:t>
            </w:r>
            <w:r w:rsidRPr="001F56CF">
              <w:rPr>
                <w:rFonts w:ascii="Helvetica" w:eastAsia="宋体" w:hAnsi="Helvetica" w:cs="宋体"/>
                <w:color w:val="FF0000"/>
                <w:sz w:val="23"/>
                <w:szCs w:val="23"/>
                <w:u w:val="single"/>
              </w:rPr>
              <w:t>（含延长部分）</w:t>
            </w:r>
            <w:r w:rsidRPr="001F56CF">
              <w:rPr>
                <w:rFonts w:ascii="Helvetica" w:eastAsia="宋体" w:hAnsi="Helvetica" w:cs="宋体"/>
                <w:color w:val="424242"/>
                <w:sz w:val="23"/>
                <w:szCs w:val="23"/>
              </w:rPr>
              <w:t>最长不能超过</w:t>
            </w:r>
            <w:r w:rsidRPr="001F56CF">
              <w:rPr>
                <w:rFonts w:ascii="Helvetica" w:eastAsia="宋体" w:hAnsi="Helvetica" w:cs="宋体"/>
                <w:color w:val="424242"/>
                <w:sz w:val="23"/>
                <w:szCs w:val="23"/>
              </w:rPr>
              <w:t>24</w:t>
            </w:r>
            <w:r w:rsidRPr="001F56CF">
              <w:rPr>
                <w:rFonts w:ascii="Helvetica" w:eastAsia="宋体" w:hAnsi="Helvetica" w:cs="宋体"/>
                <w:color w:val="424242"/>
                <w:sz w:val="23"/>
                <w:szCs w:val="23"/>
              </w:rPr>
              <w:t>个月。</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由他人原因造成的缺陷，发包人负责组织维修，承包人不承担费用，且发包人不得从保证金中扣除费用。</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6</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经合同当事人协商一致扣留质量保证金的，应在专用合同条款中予以明确。</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经合同当事人协商一致扣留质量保证金的，应在专用合同条款中予以明确。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在工程项目竣工前，承包人已经提供履约担保的，发包人不得同时预留工程质量保证金。</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7</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15.3.2</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质量保证金的扣留</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质量保证金的扣留有以下三种方式：</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1</w:t>
            </w:r>
            <w:r w:rsidRPr="001F56CF">
              <w:rPr>
                <w:rFonts w:ascii="Helvetica" w:eastAsia="宋体" w:hAnsi="Helvetica" w:cs="宋体"/>
                <w:color w:val="424242"/>
                <w:sz w:val="23"/>
                <w:szCs w:val="23"/>
              </w:rPr>
              <w:t>）在支付工程进度款时逐次扣留，在此情形下，质量保证金的计算基数不包括预付款的支付、扣回以及价格调整的金额；</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2</w:t>
            </w:r>
            <w:r w:rsidRPr="001F56CF">
              <w:rPr>
                <w:rFonts w:ascii="Helvetica" w:eastAsia="宋体" w:hAnsi="Helvetica" w:cs="宋体"/>
                <w:color w:val="424242"/>
                <w:sz w:val="23"/>
                <w:szCs w:val="23"/>
              </w:rPr>
              <w:t>）工程竣工结算时一次性扣留质量保证金；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3</w:t>
            </w:r>
            <w:r w:rsidRPr="001F56CF">
              <w:rPr>
                <w:rFonts w:ascii="Helvetica" w:eastAsia="宋体" w:hAnsi="Helvetica" w:cs="宋体"/>
                <w:color w:val="424242"/>
                <w:sz w:val="23"/>
                <w:szCs w:val="23"/>
              </w:rPr>
              <w:t>）双方约定的其他扣留方式。</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除专用合同条款另有约定外，质量保证金的扣留原则上采用上述第（</w:t>
            </w:r>
            <w:r w:rsidRPr="001F56CF">
              <w:rPr>
                <w:rFonts w:ascii="Helvetica" w:eastAsia="宋体" w:hAnsi="Helvetica" w:cs="宋体"/>
                <w:color w:val="424242"/>
                <w:sz w:val="23"/>
                <w:szCs w:val="23"/>
              </w:rPr>
              <w:t>1</w:t>
            </w:r>
            <w:r w:rsidRPr="001F56CF">
              <w:rPr>
                <w:rFonts w:ascii="Helvetica" w:eastAsia="宋体" w:hAnsi="Helvetica" w:cs="宋体"/>
                <w:color w:val="424242"/>
                <w:sz w:val="23"/>
                <w:szCs w:val="23"/>
              </w:rPr>
              <w:t>）种方式。</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发包人累计扣留的质量保证金不得超过</w:t>
            </w:r>
            <w:r w:rsidRPr="001F56CF">
              <w:rPr>
                <w:rFonts w:ascii="Helvetica" w:eastAsia="宋体" w:hAnsi="Helvetica" w:cs="宋体"/>
                <w:color w:val="FF0000"/>
                <w:sz w:val="23"/>
                <w:szCs w:val="23"/>
                <w:u w:val="single"/>
              </w:rPr>
              <w:t>结算合同价格的</w:t>
            </w:r>
            <w:r w:rsidRPr="001F56CF">
              <w:rPr>
                <w:rFonts w:ascii="Helvetica" w:eastAsia="宋体" w:hAnsi="Helvetica" w:cs="宋体"/>
                <w:color w:val="FF0000"/>
                <w:sz w:val="23"/>
                <w:szCs w:val="23"/>
                <w:u w:val="single"/>
              </w:rPr>
              <w:lastRenderedPageBreak/>
              <w:t>5%</w:t>
            </w:r>
            <w:r w:rsidRPr="001F56CF">
              <w:rPr>
                <w:rFonts w:ascii="Helvetica" w:eastAsia="宋体" w:hAnsi="Helvetica" w:cs="宋体"/>
                <w:color w:val="FF0000"/>
                <w:sz w:val="23"/>
                <w:szCs w:val="23"/>
                <w:u w:val="single"/>
              </w:rPr>
              <w:t>，</w:t>
            </w:r>
            <w:r w:rsidRPr="001F56CF">
              <w:rPr>
                <w:rFonts w:ascii="Helvetica" w:eastAsia="宋体" w:hAnsi="Helvetica" w:cs="宋体"/>
                <w:color w:val="424242"/>
                <w:sz w:val="23"/>
                <w:szCs w:val="23"/>
              </w:rPr>
              <w:t>如承包人在发包人签发竣工付款证书后</w:t>
            </w:r>
            <w:r w:rsidRPr="001F56CF">
              <w:rPr>
                <w:rFonts w:ascii="Helvetica" w:eastAsia="宋体" w:hAnsi="Helvetica" w:cs="宋体"/>
                <w:color w:val="424242"/>
                <w:sz w:val="23"/>
                <w:szCs w:val="23"/>
              </w:rPr>
              <w:t>28</w:t>
            </w:r>
            <w:r w:rsidRPr="001F56CF">
              <w:rPr>
                <w:rFonts w:ascii="Helvetica" w:eastAsia="宋体" w:hAnsi="Helvetica" w:cs="宋体"/>
                <w:color w:val="424242"/>
                <w:sz w:val="23"/>
                <w:szCs w:val="23"/>
              </w:rPr>
              <w:t>天内提交质量保证金保函，发包人应同时退还扣留的作为质量保证金的工程价款。</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 </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15.3.2</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质量保证金的扣留</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质量保证金的扣留有以下三种方式：</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1</w:t>
            </w:r>
            <w:r w:rsidRPr="001F56CF">
              <w:rPr>
                <w:rFonts w:ascii="Helvetica" w:eastAsia="宋体" w:hAnsi="Helvetica" w:cs="宋体"/>
                <w:color w:val="424242"/>
                <w:sz w:val="23"/>
                <w:szCs w:val="23"/>
              </w:rPr>
              <w:t>）在支付工程进度款时逐次扣留，在此情形下，质量保证金的计算基数不包括预付款的支付、扣回以及价格调整的金额；</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2</w:t>
            </w:r>
            <w:r w:rsidRPr="001F56CF">
              <w:rPr>
                <w:rFonts w:ascii="Helvetica" w:eastAsia="宋体" w:hAnsi="Helvetica" w:cs="宋体"/>
                <w:color w:val="424242"/>
                <w:sz w:val="23"/>
                <w:szCs w:val="23"/>
              </w:rPr>
              <w:t>）工程竣工结算时一次性扣留质量保证金；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w:t>
            </w:r>
            <w:r w:rsidRPr="001F56CF">
              <w:rPr>
                <w:rFonts w:ascii="Helvetica" w:eastAsia="宋体" w:hAnsi="Helvetica" w:cs="宋体"/>
                <w:color w:val="424242"/>
                <w:sz w:val="23"/>
                <w:szCs w:val="23"/>
              </w:rPr>
              <w:t>3</w:t>
            </w:r>
            <w:r w:rsidRPr="001F56CF">
              <w:rPr>
                <w:rFonts w:ascii="Helvetica" w:eastAsia="宋体" w:hAnsi="Helvetica" w:cs="宋体"/>
                <w:color w:val="424242"/>
                <w:sz w:val="23"/>
                <w:szCs w:val="23"/>
              </w:rPr>
              <w:t>）双方约定的其他扣留方式。</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除专用合同条款另有约定外，质量保证金的扣留原则上采用上述第（</w:t>
            </w:r>
            <w:r w:rsidRPr="001F56CF">
              <w:rPr>
                <w:rFonts w:ascii="Helvetica" w:eastAsia="宋体" w:hAnsi="Helvetica" w:cs="宋体"/>
                <w:color w:val="424242"/>
                <w:sz w:val="23"/>
                <w:szCs w:val="23"/>
              </w:rPr>
              <w:t>1</w:t>
            </w:r>
            <w:r w:rsidRPr="001F56CF">
              <w:rPr>
                <w:rFonts w:ascii="Helvetica" w:eastAsia="宋体" w:hAnsi="Helvetica" w:cs="宋体"/>
                <w:color w:val="424242"/>
                <w:sz w:val="23"/>
                <w:szCs w:val="23"/>
              </w:rPr>
              <w:t>）种方式。</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发包人累计扣留的质量保证金不得超过</w:t>
            </w:r>
            <w:r w:rsidRPr="001F56CF">
              <w:rPr>
                <w:rFonts w:ascii="Helvetica" w:eastAsia="宋体" w:hAnsi="Helvetica" w:cs="宋体"/>
                <w:color w:val="FF0000"/>
                <w:sz w:val="23"/>
                <w:szCs w:val="23"/>
                <w:u w:val="single"/>
              </w:rPr>
              <w:t>工程价款结算总额的</w:t>
            </w:r>
            <w:r w:rsidRPr="001F56CF">
              <w:rPr>
                <w:rFonts w:ascii="Helvetica" w:eastAsia="宋体" w:hAnsi="Helvetica" w:cs="宋体"/>
                <w:color w:val="FF0000"/>
                <w:sz w:val="23"/>
                <w:szCs w:val="23"/>
                <w:u w:val="single"/>
              </w:rPr>
              <w:t>3%</w:t>
            </w:r>
            <w:r w:rsidRPr="001F56CF">
              <w:rPr>
                <w:rFonts w:ascii="Helvetica" w:eastAsia="宋体" w:hAnsi="Helvetica" w:cs="宋体"/>
                <w:color w:val="FF0000"/>
                <w:sz w:val="23"/>
                <w:szCs w:val="23"/>
                <w:u w:val="single"/>
              </w:rPr>
              <w:t>。</w:t>
            </w:r>
            <w:r w:rsidRPr="001F56CF">
              <w:rPr>
                <w:rFonts w:ascii="Helvetica" w:eastAsia="宋体" w:hAnsi="Helvetica" w:cs="宋体"/>
                <w:color w:val="424242"/>
                <w:sz w:val="23"/>
                <w:szCs w:val="23"/>
              </w:rPr>
              <w:t>如承包人在发包人签发竣工付款证书后</w:t>
            </w:r>
            <w:r w:rsidRPr="001F56CF">
              <w:rPr>
                <w:rFonts w:ascii="Helvetica" w:eastAsia="宋体" w:hAnsi="Helvetica" w:cs="宋体"/>
                <w:color w:val="424242"/>
                <w:sz w:val="23"/>
                <w:szCs w:val="23"/>
              </w:rPr>
              <w:t>28</w:t>
            </w:r>
            <w:r w:rsidRPr="001F56CF">
              <w:rPr>
                <w:rFonts w:ascii="Helvetica" w:eastAsia="宋体" w:hAnsi="Helvetica" w:cs="宋体"/>
                <w:color w:val="424242"/>
                <w:sz w:val="23"/>
                <w:szCs w:val="23"/>
              </w:rPr>
              <w:t>天内提交质量保证金保函，发包人应同时退还扣留的作为质量保证金的工程价款；</w:t>
            </w:r>
            <w:r w:rsidRPr="001F56CF">
              <w:rPr>
                <w:rFonts w:ascii="Helvetica" w:eastAsia="宋体" w:hAnsi="Helvetica" w:cs="宋体"/>
                <w:color w:val="FF0000"/>
                <w:sz w:val="23"/>
                <w:szCs w:val="23"/>
                <w:u w:val="single"/>
              </w:rPr>
              <w:t>保函金额不得超过工程价款结算总额的</w:t>
            </w:r>
            <w:r w:rsidRPr="001F56CF">
              <w:rPr>
                <w:rFonts w:ascii="Helvetica" w:eastAsia="宋体" w:hAnsi="Helvetica" w:cs="宋体"/>
                <w:color w:val="FF0000"/>
                <w:sz w:val="23"/>
                <w:szCs w:val="23"/>
                <w:u w:val="single"/>
              </w:rPr>
              <w:t>3%</w:t>
            </w:r>
            <w:r w:rsidRPr="001F56CF">
              <w:rPr>
                <w:rFonts w:ascii="Helvetica" w:eastAsia="宋体" w:hAnsi="Helvetica" w:cs="宋体"/>
                <w:color w:val="FF0000"/>
                <w:sz w:val="23"/>
                <w:szCs w:val="23"/>
                <w:u w:val="single"/>
              </w:rPr>
              <w:t>。</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发包人在退还质量保证金的同时按照中国人民银行发布的同期同类贷款基准利率支付利息。</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lastRenderedPageBreak/>
              <w:t>8</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质量保证金的退还</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发包人应按</w:t>
            </w:r>
            <w:r w:rsidRPr="001F56CF">
              <w:rPr>
                <w:rFonts w:ascii="Helvetica" w:eastAsia="宋体" w:hAnsi="Helvetica" w:cs="宋体"/>
                <w:color w:val="FF0000"/>
                <w:sz w:val="23"/>
                <w:szCs w:val="23"/>
                <w:u w:val="single"/>
              </w:rPr>
              <w:t>14.4</w:t>
            </w:r>
            <w:r w:rsidRPr="001F56CF">
              <w:rPr>
                <w:rFonts w:ascii="Helvetica" w:eastAsia="宋体" w:hAnsi="Helvetica" w:cs="宋体"/>
                <w:color w:val="FF0000"/>
                <w:sz w:val="23"/>
                <w:szCs w:val="23"/>
                <w:u w:val="single"/>
              </w:rPr>
              <w:t>款〔最终结清〕的约定退还质量保证金。</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缺陷责任与保修</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质量保证金的退还（此条完全修改）</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缺陷责任期内，承包人认真履行合同约定的责任，到期后，承包人可向发包人申请返还保证金。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发包人在接到承包人返还保证金申请后，应于</w:t>
            </w:r>
            <w:r w:rsidRPr="001F56CF">
              <w:rPr>
                <w:rFonts w:ascii="Helvetica" w:eastAsia="宋体" w:hAnsi="Helvetica" w:cs="宋体"/>
                <w:color w:val="FF0000"/>
                <w:sz w:val="23"/>
                <w:szCs w:val="23"/>
                <w:u w:val="single"/>
              </w:rPr>
              <w:t>14</w:t>
            </w:r>
            <w:r w:rsidRPr="001F56CF">
              <w:rPr>
                <w:rFonts w:ascii="Helvetica" w:eastAsia="宋体" w:hAnsi="Helvetica" w:cs="宋体"/>
                <w:color w:val="FF0000"/>
                <w:sz w:val="23"/>
                <w:szCs w:val="23"/>
                <w:u w:val="single"/>
              </w:rPr>
              <w:t>天内会同承包人按照合同约定的内容进行核实。如无异议，发包人应当按照约定将保证金返还给承包人。对返还期限没有约定或者约定不明确的，发包人应当在核实后</w:t>
            </w:r>
            <w:r w:rsidRPr="001F56CF">
              <w:rPr>
                <w:rFonts w:ascii="Helvetica" w:eastAsia="宋体" w:hAnsi="Helvetica" w:cs="宋体"/>
                <w:color w:val="FF0000"/>
                <w:sz w:val="23"/>
                <w:szCs w:val="23"/>
                <w:u w:val="single"/>
              </w:rPr>
              <w:t>14</w:t>
            </w:r>
            <w:r w:rsidRPr="001F56CF">
              <w:rPr>
                <w:rFonts w:ascii="Helvetica" w:eastAsia="宋体" w:hAnsi="Helvetica" w:cs="宋体"/>
                <w:color w:val="FF0000"/>
                <w:sz w:val="23"/>
                <w:szCs w:val="23"/>
                <w:u w:val="single"/>
              </w:rPr>
              <w:t>天内将保证金返还承包人，逾期未返还的，依法承担违约责任。发包人在接到承包人返还保证金申请后</w:t>
            </w:r>
            <w:r w:rsidRPr="001F56CF">
              <w:rPr>
                <w:rFonts w:ascii="Helvetica" w:eastAsia="宋体" w:hAnsi="Helvetica" w:cs="宋体"/>
                <w:color w:val="FF0000"/>
                <w:sz w:val="23"/>
                <w:szCs w:val="23"/>
                <w:u w:val="single"/>
              </w:rPr>
              <w:t>14</w:t>
            </w:r>
            <w:r w:rsidRPr="001F56CF">
              <w:rPr>
                <w:rFonts w:ascii="Helvetica" w:eastAsia="宋体" w:hAnsi="Helvetica" w:cs="宋体"/>
                <w:color w:val="FF0000"/>
                <w:sz w:val="23"/>
                <w:szCs w:val="23"/>
                <w:u w:val="single"/>
              </w:rPr>
              <w:t>天内不予答复，经催告后</w:t>
            </w:r>
            <w:r w:rsidRPr="001F56CF">
              <w:rPr>
                <w:rFonts w:ascii="Helvetica" w:eastAsia="宋体" w:hAnsi="Helvetica" w:cs="宋体"/>
                <w:color w:val="FF0000"/>
                <w:sz w:val="23"/>
                <w:szCs w:val="23"/>
                <w:u w:val="single"/>
              </w:rPr>
              <w:t>14</w:t>
            </w:r>
            <w:r w:rsidRPr="001F56CF">
              <w:rPr>
                <w:rFonts w:ascii="Helvetica" w:eastAsia="宋体" w:hAnsi="Helvetica" w:cs="宋体"/>
                <w:color w:val="FF0000"/>
                <w:sz w:val="23"/>
                <w:szCs w:val="23"/>
                <w:u w:val="single"/>
              </w:rPr>
              <w:t>天内仍不予答复，视同认可承包人的返还保证金申请。</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FF0000"/>
                <w:sz w:val="23"/>
                <w:szCs w:val="23"/>
                <w:u w:val="single"/>
              </w:rPr>
              <w:t>发包人和承包人对保证金预留、返还以及工程维修质量、费用有争议的，按本合同第</w:t>
            </w:r>
            <w:r w:rsidRPr="001F56CF">
              <w:rPr>
                <w:rFonts w:ascii="Helvetica" w:eastAsia="宋体" w:hAnsi="Helvetica" w:cs="宋体"/>
                <w:color w:val="FF0000"/>
                <w:sz w:val="23"/>
                <w:szCs w:val="23"/>
                <w:u w:val="single"/>
              </w:rPr>
              <w:t>20</w:t>
            </w:r>
            <w:r w:rsidRPr="001F56CF">
              <w:rPr>
                <w:rFonts w:ascii="Helvetica" w:eastAsia="宋体" w:hAnsi="Helvetica" w:cs="宋体"/>
                <w:color w:val="FF0000"/>
                <w:sz w:val="23"/>
                <w:szCs w:val="23"/>
                <w:u w:val="single"/>
              </w:rPr>
              <w:t>条约定的争议和纠纷解决程序处理。</w:t>
            </w:r>
          </w:p>
        </w:tc>
      </w:tr>
      <w:tr w:rsidR="001F56CF" w:rsidRPr="001F56CF" w:rsidTr="001F56CF">
        <w:tc>
          <w:tcPr>
            <w:tcW w:w="655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《专用条款》</w:t>
            </w:r>
          </w:p>
        </w:tc>
      </w:tr>
      <w:tr w:rsidR="001F56CF" w:rsidRPr="001F56CF" w:rsidTr="001F56CF">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center"/>
              <w:rPr>
                <w:rFonts w:ascii="Helvetica" w:eastAsia="宋体" w:hAnsi="Helvetica" w:cs="宋体"/>
                <w:color w:val="424242"/>
                <w:sz w:val="21"/>
                <w:szCs w:val="21"/>
              </w:rPr>
            </w:pPr>
            <w:r w:rsidRPr="001F56CF">
              <w:rPr>
                <w:rFonts w:ascii="Helvetica" w:eastAsia="宋体" w:hAnsi="Helvetica" w:cs="宋体"/>
                <w:b/>
                <w:bCs/>
                <w:color w:val="424242"/>
                <w:sz w:val="23"/>
                <w:szCs w:val="23"/>
              </w:rPr>
              <w:t>9</w:t>
            </w:r>
          </w:p>
        </w:tc>
        <w:tc>
          <w:tcPr>
            <w:tcW w:w="20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关于是否扣留质量保证金的约定：</w:t>
            </w:r>
            <w:r w:rsidRPr="001F56CF">
              <w:rPr>
                <w:rFonts w:ascii="Helvetica" w:eastAsia="宋体" w:hAnsi="Helvetica" w:cs="宋体"/>
                <w:color w:val="424242"/>
                <w:sz w:val="23"/>
                <w:szCs w:val="23"/>
                <w:u w:val="single"/>
              </w:rPr>
              <w:t>     </w:t>
            </w:r>
            <w:r w:rsidRPr="001F56CF">
              <w:rPr>
                <w:rFonts w:ascii="Helvetica" w:eastAsia="宋体" w:hAnsi="Helvetica" w:cs="宋体"/>
                <w:color w:val="424242"/>
                <w:sz w:val="23"/>
                <w:szCs w:val="23"/>
              </w:rPr>
              <w:t>。</w:t>
            </w:r>
          </w:p>
        </w:tc>
        <w:tc>
          <w:tcPr>
            <w:tcW w:w="2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b/>
                <w:bCs/>
                <w:color w:val="424242"/>
                <w:sz w:val="23"/>
                <w:szCs w:val="23"/>
              </w:rPr>
              <w:t>15.3</w:t>
            </w:r>
            <w:r w:rsidRPr="001F56CF">
              <w:rPr>
                <w:rFonts w:ascii="Helvetica" w:eastAsia="宋体" w:hAnsi="Helvetica" w:cs="宋体"/>
                <w:color w:val="424242"/>
                <w:sz w:val="23"/>
                <w:szCs w:val="23"/>
              </w:rPr>
              <w:t> </w:t>
            </w:r>
            <w:r w:rsidRPr="001F56CF">
              <w:rPr>
                <w:rFonts w:ascii="Helvetica" w:eastAsia="宋体" w:hAnsi="Helvetica" w:cs="宋体"/>
                <w:b/>
                <w:bCs/>
                <w:color w:val="424242"/>
                <w:sz w:val="23"/>
                <w:szCs w:val="23"/>
              </w:rPr>
              <w:t>质量保证金</w:t>
            </w:r>
          </w:p>
          <w:p w:rsidR="001F56CF" w:rsidRPr="001F56CF" w:rsidRDefault="001F56CF" w:rsidP="001F56CF">
            <w:pPr>
              <w:wordWrap w:val="0"/>
              <w:adjustRightInd/>
              <w:snapToGrid/>
              <w:spacing w:after="0" w:line="375" w:lineRule="atLeast"/>
              <w:jc w:val="both"/>
              <w:rPr>
                <w:rFonts w:ascii="Helvetica" w:eastAsia="宋体" w:hAnsi="Helvetica" w:cs="宋体"/>
                <w:color w:val="424242"/>
                <w:sz w:val="21"/>
                <w:szCs w:val="21"/>
              </w:rPr>
            </w:pPr>
            <w:r w:rsidRPr="001F56CF">
              <w:rPr>
                <w:rFonts w:ascii="Helvetica" w:eastAsia="宋体" w:hAnsi="Helvetica" w:cs="宋体"/>
                <w:color w:val="424242"/>
                <w:sz w:val="23"/>
                <w:szCs w:val="23"/>
              </w:rPr>
              <w:t>关于是否扣留质量保证金的约定：</w:t>
            </w:r>
            <w:r w:rsidRPr="001F56CF">
              <w:rPr>
                <w:rFonts w:ascii="Helvetica" w:eastAsia="宋体" w:hAnsi="Helvetica" w:cs="宋体"/>
                <w:color w:val="424242"/>
                <w:sz w:val="23"/>
                <w:szCs w:val="23"/>
              </w:rPr>
              <w:t>     </w:t>
            </w:r>
            <w:r w:rsidRPr="001F56CF">
              <w:rPr>
                <w:rFonts w:ascii="Helvetica" w:eastAsia="宋体" w:hAnsi="Helvetica" w:cs="宋体"/>
                <w:color w:val="424242"/>
                <w:sz w:val="23"/>
                <w:szCs w:val="23"/>
              </w:rPr>
              <w:t>。</w:t>
            </w:r>
            <w:r w:rsidRPr="001F56CF">
              <w:rPr>
                <w:rFonts w:ascii="Helvetica" w:eastAsia="宋体" w:hAnsi="Helvetica" w:cs="宋体"/>
                <w:color w:val="FF0000"/>
                <w:sz w:val="23"/>
                <w:szCs w:val="23"/>
                <w:u w:val="single"/>
              </w:rPr>
              <w:t>在工程项目竣工前，承包人按专用合同条款第</w:t>
            </w:r>
            <w:r w:rsidRPr="001F56CF">
              <w:rPr>
                <w:rFonts w:ascii="Helvetica" w:eastAsia="宋体" w:hAnsi="Helvetica" w:cs="宋体"/>
                <w:color w:val="FF0000"/>
                <w:sz w:val="23"/>
                <w:szCs w:val="23"/>
                <w:u w:val="single"/>
              </w:rPr>
              <w:t>3.7</w:t>
            </w:r>
            <w:r w:rsidRPr="001F56CF">
              <w:rPr>
                <w:rFonts w:ascii="Helvetica" w:eastAsia="宋体" w:hAnsi="Helvetica" w:cs="宋体"/>
                <w:color w:val="FF0000"/>
                <w:sz w:val="23"/>
                <w:szCs w:val="23"/>
                <w:u w:val="single"/>
              </w:rPr>
              <w:t>条提供履约担保的，发包人不得同时预留工程质量保证金。</w:t>
            </w:r>
            <w:r w:rsidRPr="001F56CF">
              <w:rPr>
                <w:rFonts w:ascii="Helvetica" w:eastAsia="宋体" w:hAnsi="Helvetica" w:cs="宋体"/>
                <w:color w:val="424242"/>
                <w:sz w:val="23"/>
                <w:szCs w:val="23"/>
              </w:rPr>
              <w:t> </w:t>
            </w:r>
          </w:p>
          <w:p w:rsidR="001F56CF" w:rsidRPr="001F56CF" w:rsidRDefault="001F56CF" w:rsidP="001F56CF">
            <w:pPr>
              <w:wordWrap w:val="0"/>
              <w:adjustRightInd/>
              <w:snapToGrid/>
              <w:spacing w:after="0" w:line="384" w:lineRule="atLeast"/>
              <w:rPr>
                <w:rFonts w:ascii="Helvetica" w:eastAsia="宋体" w:hAnsi="Helvetica" w:cs="宋体"/>
                <w:color w:val="3E3E3E"/>
                <w:sz w:val="24"/>
                <w:szCs w:val="24"/>
              </w:rPr>
            </w:pPr>
            <w:r w:rsidRPr="001F56CF">
              <w:rPr>
                <w:rFonts w:ascii="Helvetica" w:eastAsia="宋体" w:hAnsi="Helvetica" w:cs="宋体"/>
                <w:color w:val="3E3E3E"/>
                <w:sz w:val="23"/>
                <w:szCs w:val="23"/>
              </w:rPr>
              <w:br/>
            </w:r>
          </w:p>
        </w:tc>
      </w:tr>
    </w:tbl>
    <w:p w:rsidR="001F56CF" w:rsidRPr="001F56CF" w:rsidRDefault="001F56CF" w:rsidP="001F56CF">
      <w:pPr>
        <w:shd w:val="clear" w:color="auto" w:fill="FFFFFF"/>
        <w:adjustRightInd/>
        <w:snapToGrid/>
        <w:spacing w:after="0" w:line="384" w:lineRule="atLeast"/>
        <w:rPr>
          <w:rFonts w:ascii="微软雅黑" w:hAnsi="微软雅黑" w:cs="宋体"/>
          <w:color w:val="3E3E3E"/>
          <w:sz w:val="24"/>
          <w:szCs w:val="24"/>
        </w:rPr>
      </w:pPr>
    </w:p>
    <w:p w:rsidR="006D55C9" w:rsidRPr="001F56CF" w:rsidRDefault="006D55C9" w:rsidP="006D55C9">
      <w:pPr>
        <w:tabs>
          <w:tab w:val="left" w:pos="1320"/>
        </w:tabs>
      </w:pPr>
    </w:p>
    <w:sectPr w:rsidR="006D55C9" w:rsidRPr="001F56CF"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E7" w:rsidRDefault="00C850E7" w:rsidP="00521E84">
      <w:pPr>
        <w:spacing w:after="0"/>
      </w:pPr>
      <w:r>
        <w:separator/>
      </w:r>
    </w:p>
  </w:endnote>
  <w:endnote w:type="continuationSeparator" w:id="0">
    <w:p w:rsidR="00C850E7" w:rsidRDefault="00C850E7" w:rsidP="00521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E7" w:rsidRDefault="00C850E7" w:rsidP="00521E84">
      <w:pPr>
        <w:spacing w:after="0"/>
      </w:pPr>
      <w:r>
        <w:separator/>
      </w:r>
    </w:p>
  </w:footnote>
  <w:footnote w:type="continuationSeparator" w:id="0">
    <w:p w:rsidR="00C850E7" w:rsidRDefault="00C850E7" w:rsidP="00521E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3737"/>
    <w:rsid w:val="00014E3D"/>
    <w:rsid w:val="00024A33"/>
    <w:rsid w:val="000917FA"/>
    <w:rsid w:val="0009543A"/>
    <w:rsid w:val="001361DE"/>
    <w:rsid w:val="001F56CF"/>
    <w:rsid w:val="002224C2"/>
    <w:rsid w:val="00273DDD"/>
    <w:rsid w:val="00290260"/>
    <w:rsid w:val="00304133"/>
    <w:rsid w:val="00323B43"/>
    <w:rsid w:val="003856F4"/>
    <w:rsid w:val="003A1DB3"/>
    <w:rsid w:val="003D37D8"/>
    <w:rsid w:val="00426133"/>
    <w:rsid w:val="00432A1D"/>
    <w:rsid w:val="004358AB"/>
    <w:rsid w:val="004A7933"/>
    <w:rsid w:val="004E006D"/>
    <w:rsid w:val="004F30BD"/>
    <w:rsid w:val="00521E84"/>
    <w:rsid w:val="0058330E"/>
    <w:rsid w:val="005E4FE0"/>
    <w:rsid w:val="00661D36"/>
    <w:rsid w:val="00684A3C"/>
    <w:rsid w:val="006B571A"/>
    <w:rsid w:val="006D55C9"/>
    <w:rsid w:val="0071341E"/>
    <w:rsid w:val="00810161"/>
    <w:rsid w:val="00826C8A"/>
    <w:rsid w:val="0089545D"/>
    <w:rsid w:val="008B7726"/>
    <w:rsid w:val="008F468E"/>
    <w:rsid w:val="0099309A"/>
    <w:rsid w:val="009C5B5C"/>
    <w:rsid w:val="00A041F2"/>
    <w:rsid w:val="00A468B0"/>
    <w:rsid w:val="00AC433A"/>
    <w:rsid w:val="00B64D3C"/>
    <w:rsid w:val="00BB018C"/>
    <w:rsid w:val="00C04E7F"/>
    <w:rsid w:val="00C34999"/>
    <w:rsid w:val="00C850E7"/>
    <w:rsid w:val="00D12B33"/>
    <w:rsid w:val="00D31D50"/>
    <w:rsid w:val="00DE74D0"/>
    <w:rsid w:val="00ED42A1"/>
    <w:rsid w:val="00F82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CE67E"/>
  <w15:docId w15:val="{36C5C82D-8629-4959-ADC9-D25F5C65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1E8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521E84"/>
    <w:rPr>
      <w:rFonts w:ascii="Tahoma" w:hAnsi="Tahoma"/>
      <w:sz w:val="18"/>
      <w:szCs w:val="18"/>
    </w:rPr>
  </w:style>
  <w:style w:type="paragraph" w:styleId="a5">
    <w:name w:val="footer"/>
    <w:basedOn w:val="a"/>
    <w:link w:val="a6"/>
    <w:uiPriority w:val="99"/>
    <w:semiHidden/>
    <w:unhideWhenUsed/>
    <w:rsid w:val="00521E84"/>
    <w:pPr>
      <w:tabs>
        <w:tab w:val="center" w:pos="4153"/>
        <w:tab w:val="right" w:pos="8306"/>
      </w:tabs>
    </w:pPr>
    <w:rPr>
      <w:sz w:val="18"/>
      <w:szCs w:val="18"/>
    </w:rPr>
  </w:style>
  <w:style w:type="character" w:customStyle="1" w:styleId="a6">
    <w:name w:val="页脚 字符"/>
    <w:basedOn w:val="a0"/>
    <w:link w:val="a5"/>
    <w:uiPriority w:val="99"/>
    <w:semiHidden/>
    <w:rsid w:val="00521E84"/>
    <w:rPr>
      <w:rFonts w:ascii="Tahoma" w:hAnsi="Tahoma"/>
      <w:sz w:val="18"/>
      <w:szCs w:val="18"/>
    </w:rPr>
  </w:style>
  <w:style w:type="paragraph" w:styleId="a7">
    <w:name w:val="Normal (Web)"/>
    <w:basedOn w:val="a"/>
    <w:uiPriority w:val="99"/>
    <w:semiHidden/>
    <w:unhideWhenUsed/>
    <w:rsid w:val="001F56CF"/>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1F5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WH</cp:lastModifiedBy>
  <cp:revision>2</cp:revision>
  <dcterms:created xsi:type="dcterms:W3CDTF">2018-03-07T07:23:00Z</dcterms:created>
  <dcterms:modified xsi:type="dcterms:W3CDTF">2018-03-07T07:23:00Z</dcterms:modified>
</cp:coreProperties>
</file>